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47241">
      <w:pPr>
        <w:pStyle w:val="1"/>
      </w:pPr>
      <w:r>
        <w:fldChar w:fldCharType="begin"/>
      </w:r>
      <w:r>
        <w:instrText>HYPERLINK "garantF1://35805127.0"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27 апреля 2010 г. N 64</w:t>
      </w:r>
      <w:r>
        <w:rPr>
          <w:rStyle w:val="a4"/>
        </w:rPr>
        <w:br/>
        <w:t>"О внесении изменений в постановление Правительства Чеченской Республики от 17 марта 2009 года N 11 "Об утв</w:t>
      </w:r>
      <w:r>
        <w:rPr>
          <w:rStyle w:val="a4"/>
        </w:rPr>
        <w:t xml:space="preserve">ерждении Порядка финансирования на территории Чеченской Республики расходов в 2009 году на социальную поддержку и социальное обслуживание граждан пожилого возраста, инвалидов и граждан, находящихся в трудной жизненной ситуации" </w:t>
      </w:r>
      <w:r>
        <w:fldChar w:fldCharType="end"/>
      </w:r>
    </w:p>
    <w:p w:rsidR="00000000" w:rsidRDefault="00A47241"/>
    <w:p w:rsidR="00000000" w:rsidRDefault="00A47241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17 июля 1999 года N 122-ФЗ "О социальном обслуживании граждан пожилого возраста и инвалидов",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10 декабря 1995 года N 195-ФЗ "Об основах социал</w:t>
      </w:r>
      <w:r>
        <w:t>ьного обслуживания населения в Российской Федерации", а также дальнейшего совершенствования системы социальной поддержки населения Правительство Чеченской Республики</w:t>
      </w:r>
    </w:p>
    <w:p w:rsidR="00000000" w:rsidRDefault="00A472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7241">
      <w:pPr>
        <w:pStyle w:val="afa"/>
      </w:pPr>
      <w:bookmarkStart w:id="1" w:name="sub_1672808092"/>
      <w:r>
        <w:t>По-видимому, в тексте предыдущего абзаца допущена опечатка. Дату наз</w:t>
      </w:r>
      <w:r>
        <w:t xml:space="preserve">ванного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следует читать как "от 8 августа 1995 года"</w:t>
      </w:r>
    </w:p>
    <w:bookmarkEnd w:id="1"/>
    <w:p w:rsidR="00000000" w:rsidRDefault="00A47241">
      <w:pPr>
        <w:pStyle w:val="afa"/>
      </w:pPr>
    </w:p>
    <w:p w:rsidR="00000000" w:rsidRDefault="00A47241">
      <w:r>
        <w:t>Постановляет:</w:t>
      </w:r>
    </w:p>
    <w:p w:rsidR="00000000" w:rsidRDefault="00A47241">
      <w:bookmarkStart w:id="2" w:name="sub_1"/>
      <w:r>
        <w:t xml:space="preserve">1. Внести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17 марта 2009 </w:t>
      </w:r>
      <w:r>
        <w:t>года N 11 "Об утверждении Порядка финансирования на территории Чеченской Республики расходов в 2009 году на социальную поддержку и социальное обслуживание граждан пожилого возраста, инвалидов и граждан, находящихся в трудной жизненной ситуации" (далее - По</w:t>
      </w:r>
      <w:r>
        <w:t>становление Правительства Чеченской Республики) следующие изменения:</w:t>
      </w:r>
    </w:p>
    <w:p w:rsidR="00000000" w:rsidRDefault="00A47241">
      <w:bookmarkStart w:id="3" w:name="sub_11"/>
      <w:bookmarkEnd w:id="2"/>
      <w:r>
        <w:t xml:space="preserve">1.1. в </w:t>
      </w:r>
      <w:hyperlink r:id="rId9" w:history="1">
        <w:r>
          <w:rPr>
            <w:rStyle w:val="a4"/>
          </w:rPr>
          <w:t>наименовании</w:t>
        </w:r>
      </w:hyperlink>
      <w:r>
        <w:t xml:space="preserve"> и в </w:t>
      </w:r>
      <w:hyperlink r:id="rId10" w:history="1">
        <w:r>
          <w:rPr>
            <w:rStyle w:val="a4"/>
          </w:rPr>
          <w:t>пункте 1</w:t>
        </w:r>
      </w:hyperlink>
      <w:r>
        <w:t xml:space="preserve"> слова "в 2009 году" заменить словами "в 2010 году";</w:t>
      </w:r>
    </w:p>
    <w:p w:rsidR="00000000" w:rsidRDefault="00A47241">
      <w:bookmarkStart w:id="4" w:name="sub_12"/>
      <w:bookmarkEnd w:id="3"/>
      <w:r>
        <w:t>1.2. </w:t>
      </w:r>
      <w:r>
        <w:t xml:space="preserve">в </w:t>
      </w:r>
      <w:hyperlink r:id="rId11" w:history="1">
        <w:r>
          <w:rPr>
            <w:rStyle w:val="a4"/>
          </w:rPr>
          <w:t>Порядке</w:t>
        </w:r>
      </w:hyperlink>
      <w:r>
        <w:t xml:space="preserve"> финансирования на территории Чеченской Республики расходов в 2009 году на социальную поддержку и социальное обслуживание граждан пожилого возраста, инвалидов и граждан, находящихся в трудной жизненной ситуац</w:t>
      </w:r>
      <w:r>
        <w:t xml:space="preserve">ии, утвержденном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Республики:</w:t>
      </w:r>
    </w:p>
    <w:p w:rsidR="00000000" w:rsidRDefault="00A47241">
      <w:bookmarkStart w:id="5" w:name="sub_121"/>
      <w:bookmarkEnd w:id="4"/>
      <w:r>
        <w:t xml:space="preserve">1.2.1 в </w:t>
      </w:r>
      <w:hyperlink r:id="rId13" w:history="1">
        <w:r>
          <w:rPr>
            <w:rStyle w:val="a4"/>
          </w:rPr>
          <w:t>наименовании</w:t>
        </w:r>
      </w:hyperlink>
      <w:r>
        <w:t xml:space="preserve"> слова "в 2009 году" заменить году";</w:t>
      </w:r>
    </w:p>
    <w:bookmarkEnd w:id="5"/>
    <w:p w:rsidR="00000000" w:rsidRDefault="00A472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7241">
      <w:pPr>
        <w:pStyle w:val="afa"/>
      </w:pPr>
      <w:bookmarkStart w:id="6" w:name="sub_1672810172"/>
      <w:r>
        <w:t>По-видимому, в</w:t>
      </w:r>
      <w:r>
        <w:t xml:space="preserve"> тексте предыдущего абзаца допущена опечатка. Заменить слова "в 2009 году" предполагается словами "в 2010 году</w:t>
      </w:r>
    </w:p>
    <w:bookmarkEnd w:id="6"/>
    <w:p w:rsidR="00000000" w:rsidRDefault="00A47241">
      <w:pPr>
        <w:pStyle w:val="afa"/>
      </w:pPr>
    </w:p>
    <w:p w:rsidR="00000000" w:rsidRDefault="00A47241">
      <w:bookmarkStart w:id="7" w:name="sub_122"/>
      <w:r>
        <w:t xml:space="preserve">1.2.2 в </w:t>
      </w:r>
      <w:hyperlink r:id="rId14" w:history="1">
        <w:r>
          <w:rPr>
            <w:rStyle w:val="a4"/>
          </w:rPr>
          <w:t>пункте 2</w:t>
        </w:r>
      </w:hyperlink>
      <w:r>
        <w:t xml:space="preserve"> слово "регионального" заменить на слово "республиканского";</w:t>
      </w:r>
    </w:p>
    <w:p w:rsidR="00000000" w:rsidRDefault="00A47241">
      <w:bookmarkStart w:id="8" w:name="sub_123"/>
      <w:bookmarkEnd w:id="7"/>
      <w:r>
        <w:t xml:space="preserve">1.2.3 в </w:t>
      </w:r>
      <w:hyperlink r:id="rId15" w:history="1">
        <w:r>
          <w:rPr>
            <w:rStyle w:val="a4"/>
          </w:rPr>
          <w:t>пункте 3</w:t>
        </w:r>
      </w:hyperlink>
      <w:r>
        <w:t xml:space="preserve"> слова "городские и районные" исключить, а после слов "финансовые органы" заменить словами "муниципальных районов и городских округов";</w:t>
      </w:r>
    </w:p>
    <w:p w:rsidR="00000000" w:rsidRDefault="00A47241">
      <w:bookmarkStart w:id="9" w:name="sub_124"/>
      <w:bookmarkEnd w:id="8"/>
      <w:r>
        <w:t xml:space="preserve">1.2.4 в </w:t>
      </w:r>
      <w:hyperlink r:id="rId16" w:history="1">
        <w:r>
          <w:rPr>
            <w:rStyle w:val="a4"/>
          </w:rPr>
          <w:t>пункте</w:t>
        </w:r>
        <w:r>
          <w:rPr>
            <w:rStyle w:val="a4"/>
          </w:rPr>
          <w:t> 4</w:t>
        </w:r>
      </w:hyperlink>
      <w:r>
        <w:t xml:space="preserve"> слова "городов и районов" заменить словами "муниципальных районов и городских округов";</w:t>
      </w:r>
    </w:p>
    <w:bookmarkEnd w:id="9"/>
    <w:p w:rsidR="00000000" w:rsidRDefault="00A47241">
      <w:r>
        <w:t>слова "городских и районных" исключить, а после слов "финансовые органы" заменить словами "муниципальных районов и городских округов";</w:t>
      </w:r>
    </w:p>
    <w:p w:rsidR="00000000" w:rsidRDefault="00A472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7241">
      <w:pPr>
        <w:pStyle w:val="afa"/>
      </w:pPr>
      <w:bookmarkStart w:id="10" w:name="sub_1672812964"/>
      <w:r>
        <w:t>По-видимому, в тексте предыдущего абзаца допущена опечатка. Вместо слов "финансовые органы" имеются в виду слова "финансовых органов"</w:t>
      </w:r>
    </w:p>
    <w:bookmarkEnd w:id="10"/>
    <w:p w:rsidR="00000000" w:rsidRDefault="00A47241">
      <w:pPr>
        <w:pStyle w:val="afa"/>
      </w:pPr>
    </w:p>
    <w:p w:rsidR="00000000" w:rsidRDefault="00A47241">
      <w:bookmarkStart w:id="11" w:name="sub_125"/>
      <w:r>
        <w:t xml:space="preserve">1.2.5 дополнить </w:t>
      </w:r>
      <w:hyperlink r:id="rId17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bookmarkEnd w:id="11"/>
    <w:p w:rsidR="00000000" w:rsidRDefault="00A47241">
      <w:r>
        <w:t>"4.</w:t>
      </w:r>
      <w:r>
        <w:t xml:space="preserve">1. После проведения необходимых проверок финансовые органы </w:t>
      </w:r>
      <w:r>
        <w:lastRenderedPageBreak/>
        <w:t xml:space="preserve">муниципальных районов и городских округов, указанные в </w:t>
      </w:r>
      <w:hyperlink r:id="rId18" w:history="1">
        <w:r>
          <w:rPr>
            <w:rStyle w:val="a4"/>
          </w:rPr>
          <w:t>пункте 3</w:t>
        </w:r>
      </w:hyperlink>
      <w:r>
        <w:t xml:space="preserve"> настоящего Порядка, представляют сведения в Министерство финансов Чеченской Республики";</w:t>
      </w:r>
    </w:p>
    <w:p w:rsidR="00000000" w:rsidRDefault="00A47241">
      <w:bookmarkStart w:id="12" w:name="sub_126"/>
      <w:r>
        <w:t xml:space="preserve">1.2.6 в </w:t>
      </w:r>
      <w:hyperlink r:id="rId19" w:history="1">
        <w:r>
          <w:rPr>
            <w:rStyle w:val="a4"/>
          </w:rPr>
          <w:t>пункте 5</w:t>
        </w:r>
      </w:hyperlink>
      <w:r>
        <w:t xml:space="preserve"> слова "Городские и районные" исключить, а после слов "финансовых органов" заменить словами "муниципальных районов и городских округов";</w:t>
      </w:r>
    </w:p>
    <w:bookmarkEnd w:id="12"/>
    <w:p w:rsidR="00000000" w:rsidRDefault="00A472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47241">
      <w:pPr>
        <w:pStyle w:val="afa"/>
      </w:pPr>
      <w:bookmarkStart w:id="13" w:name="sub_1672815204"/>
      <w:r>
        <w:t>По-видимому, в тексте предыдущего абз</w:t>
      </w:r>
      <w:r>
        <w:t>аца допущена опечатка. Вместо слов "финансовых органов" имеются в виду слова "финансовые органы"</w:t>
      </w:r>
    </w:p>
    <w:bookmarkEnd w:id="13"/>
    <w:p w:rsidR="00000000" w:rsidRDefault="00A47241">
      <w:pPr>
        <w:pStyle w:val="afa"/>
      </w:pPr>
    </w:p>
    <w:p w:rsidR="00000000" w:rsidRDefault="00A47241">
      <w:bookmarkStart w:id="14" w:name="sub_127"/>
      <w:r>
        <w:t xml:space="preserve">1.2.7 в </w:t>
      </w:r>
      <w:hyperlink r:id="rId20" w:history="1">
        <w:r>
          <w:rPr>
            <w:rStyle w:val="a4"/>
          </w:rPr>
          <w:t>пункте 6</w:t>
        </w:r>
      </w:hyperlink>
      <w:r>
        <w:t xml:space="preserve"> слова "городские и районные" исключить, а после слов "финансовые органы" заменить с</w:t>
      </w:r>
      <w:r>
        <w:t>ловами "муниципальных районов, городских округов";</w:t>
      </w:r>
    </w:p>
    <w:p w:rsidR="00000000" w:rsidRDefault="00A47241">
      <w:bookmarkStart w:id="15" w:name="sub_128"/>
      <w:bookmarkEnd w:id="14"/>
      <w:r>
        <w:t xml:space="preserve">1.2.8 дополнить </w:t>
      </w:r>
      <w:hyperlink r:id="rId21" w:history="1">
        <w:r>
          <w:rPr>
            <w:rStyle w:val="a4"/>
          </w:rPr>
          <w:t>пунктом 10</w:t>
        </w:r>
      </w:hyperlink>
      <w:r>
        <w:t xml:space="preserve"> следующего содержания:</w:t>
      </w:r>
    </w:p>
    <w:bookmarkEnd w:id="15"/>
    <w:p w:rsidR="00000000" w:rsidRDefault="00A47241">
      <w:r>
        <w:t>"10. Министерство финансов Чеченской Республики, при необходим</w:t>
      </w:r>
      <w:r>
        <w:t>ости, проводит проверку правильности расходования вышеуказанных бюджетных средств. В целях проверки Министерство финансов Чеченской Республики имеет право запрашивать у органов исполнительной власти Чеченской Республики, органов местного самоуправления, уч</w:t>
      </w:r>
      <w:r>
        <w:t>реждений, предприятий, организаций (независимо от форм собственности) необходимые документы".</w:t>
      </w:r>
    </w:p>
    <w:p w:rsidR="00000000" w:rsidRDefault="00A47241">
      <w:bookmarkStart w:id="16" w:name="sub_2"/>
      <w:r>
        <w:t xml:space="preserve">2. Настоящее постановление вступает в силу по истечении десяти дней со дня его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6"/>
    <w:p w:rsidR="00000000" w:rsidRDefault="00A4724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241">
            <w:pPr>
              <w:pStyle w:val="afff"/>
            </w:pPr>
            <w:r>
              <w:t>Председа</w:t>
            </w:r>
            <w:r>
              <w:t>тель Правительства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47241">
            <w:pPr>
              <w:pStyle w:val="aff6"/>
              <w:jc w:val="right"/>
            </w:pPr>
            <w:r>
              <w:t>О.Х. Байсултанов</w:t>
            </w:r>
          </w:p>
        </w:tc>
      </w:tr>
    </w:tbl>
    <w:p w:rsidR="00000000" w:rsidRDefault="00A47241"/>
    <w:p w:rsidR="00000000" w:rsidRDefault="00A47241">
      <w:pPr>
        <w:pStyle w:val="1"/>
      </w:pPr>
      <w:bookmarkStart w:id="17" w:name="sub_1000"/>
      <w:r>
        <w:t>Порядок</w:t>
      </w:r>
      <w:r>
        <w:br/>
        <w:t>финансирования в 2010 году расходов на социальную поддержку и социальное обслуживание граждан пожилого возраста, инвалидов и граждан, находящихся в трудной жизненной ситуации</w:t>
      </w:r>
      <w:r>
        <w:br/>
        <w:t xml:space="preserve">(утв. </w:t>
      </w:r>
      <w:r>
        <w:t>Постановлением Правительства Чеченской Республики от 27.04.2010 г. N 64)</w:t>
      </w:r>
    </w:p>
    <w:bookmarkEnd w:id="17"/>
    <w:p w:rsidR="00000000" w:rsidRDefault="00A47241"/>
    <w:p w:rsidR="00000000" w:rsidRDefault="00A47241">
      <w:bookmarkStart w:id="18" w:name="sub_1001"/>
      <w:r>
        <w:t xml:space="preserve">1. Настоящий Порядок разработан в соответствии с Федеральными законами </w:t>
      </w:r>
      <w:hyperlink r:id="rId23" w:history="1">
        <w:r>
          <w:rPr>
            <w:rStyle w:val="a4"/>
          </w:rPr>
          <w:t>N 122-ФЗ от 2 августа 1995 года</w:t>
        </w:r>
      </w:hyperlink>
      <w:r>
        <w:t xml:space="preserve"> "О социальном обслуживании </w:t>
      </w:r>
      <w:r>
        <w:t xml:space="preserve">граждан пожилого возраста и инвалидов" и </w:t>
      </w:r>
      <w:hyperlink r:id="rId24" w:history="1">
        <w:r>
          <w:rPr>
            <w:rStyle w:val="a4"/>
          </w:rPr>
          <w:t>N 195-ФЗ от 10 декабря 1995 года</w:t>
        </w:r>
      </w:hyperlink>
      <w:r>
        <w:t xml:space="preserve"> "Об основах социального обслуживания населения в Российской Федерации".</w:t>
      </w:r>
    </w:p>
    <w:p w:rsidR="00000000" w:rsidRDefault="00A47241">
      <w:bookmarkStart w:id="19" w:name="sub_1002"/>
      <w:bookmarkEnd w:id="18"/>
      <w:r>
        <w:t>2. Субвенции из республиканского фонда компенсаций на социальн</w:t>
      </w:r>
      <w:r>
        <w:t>ую поддержку и социальное обслуживание граждан пожилого возраста, инвалидов и граждан, находящихся в трудной жизненной ситуации предоставляются в соответствии со сводной бюджетной росписью бюджета Чеченской Республики, в пределах лимитов бюджетных обязател</w:t>
      </w:r>
      <w:r>
        <w:t>ьств, утвержденных местным бюджетом, на цели, определенные Законом Чеченской Республики о бюджете Чеченской Республики на соответствующий финансовый год.</w:t>
      </w:r>
    </w:p>
    <w:p w:rsidR="00000000" w:rsidRDefault="00A47241">
      <w:bookmarkStart w:id="20" w:name="sub_1003"/>
      <w:bookmarkEnd w:id="19"/>
      <w:r>
        <w:t>3. Государственные учреждения Комплексные центры социального обслуживания населения (д</w:t>
      </w:r>
      <w:r>
        <w:t>алее ГУ КЦСОН) ежемесячно в срок до 29 числа представляют в городские и районные финансовые органы Чеченской Республики сведения, необходимые для осуществления финансирования расходов, связанных с исполнением настоящего Порядка.</w:t>
      </w:r>
    </w:p>
    <w:bookmarkEnd w:id="20"/>
    <w:p w:rsidR="00000000" w:rsidRDefault="00A47241">
      <w:r>
        <w:t>В случае непредстав</w:t>
      </w:r>
      <w:r>
        <w:t>ления или несвоевременного представления ГУ КЦСОН вышеуказанных сведений, Министерство финансов Чеченской Республики переносит срок их исполнения на следующий месяц.</w:t>
      </w:r>
    </w:p>
    <w:p w:rsidR="00000000" w:rsidRDefault="00A47241">
      <w:bookmarkStart w:id="21" w:name="sub_1004"/>
      <w:r>
        <w:t xml:space="preserve">4. Министерство финансов Чеченской Республики осуществляет финансирование </w:t>
      </w:r>
      <w:r>
        <w:lastRenderedPageBreak/>
        <w:t>на социа</w:t>
      </w:r>
      <w:r>
        <w:t>льную поддержку и социальное обслуживание граждан пожилого возраста, инвалидов и граждан, находящихся в трудной жизненной ситуации в бюджеты муниципальных районов и городов Чеченской Республики в соответствии с бюджетными лимитами и расчетами городских и р</w:t>
      </w:r>
      <w:r>
        <w:t xml:space="preserve">айонных финансовых органов Чеченской Республики, указанных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настоящего Порядка.</w:t>
      </w:r>
    </w:p>
    <w:p w:rsidR="00000000" w:rsidRDefault="00A47241">
      <w:bookmarkStart w:id="22" w:name="sub_1041"/>
      <w:bookmarkEnd w:id="21"/>
      <w:r>
        <w:t>4.1. После проведения необходимых проверок городские и районные финансовые органы, указанные в пункте 3, сведения представля</w:t>
      </w:r>
      <w:r>
        <w:t>ют в Министерство финансов Чеченской Республики.</w:t>
      </w:r>
    </w:p>
    <w:p w:rsidR="00000000" w:rsidRDefault="00A47241">
      <w:bookmarkStart w:id="23" w:name="sub_1005"/>
      <w:bookmarkEnd w:id="22"/>
      <w:r>
        <w:t>5. Городские и районные финансовые органы Чеченской Республики, согласно представленным расчетам ГУ КЦСОН, перечисляют денежные средства на их счета.</w:t>
      </w:r>
    </w:p>
    <w:p w:rsidR="00000000" w:rsidRDefault="00A47241">
      <w:bookmarkStart w:id="24" w:name="sub_1006"/>
      <w:bookmarkEnd w:id="23"/>
      <w:r>
        <w:t>6. ГУ КЦСОН в установленн</w:t>
      </w:r>
      <w:r>
        <w:t>ом порядке представляют отчетность о произведенных расходах в городские и районные финансовые органы Чеченской Республики и министерство труда, занятости и социального развития Чеченской Республики.</w:t>
      </w:r>
    </w:p>
    <w:p w:rsidR="00000000" w:rsidRDefault="00A47241">
      <w:bookmarkStart w:id="25" w:name="sub_1007"/>
      <w:bookmarkEnd w:id="24"/>
      <w:r>
        <w:t xml:space="preserve">7. Субвенции имеют целевой характер и не </w:t>
      </w:r>
      <w:r>
        <w:t>могут быть использованы на другие цели.</w:t>
      </w:r>
    </w:p>
    <w:p w:rsidR="00000000" w:rsidRDefault="00A47241">
      <w:bookmarkStart w:id="26" w:name="sub_1008"/>
      <w:bookmarkEnd w:id="25"/>
      <w:r>
        <w:t>8. В случае использования средств не по целевому назначению Министерство финансов Чеченской Республики вправе осуществить взыскание указанных средств в порядке, установленном законодательством Российс</w:t>
      </w:r>
      <w:r>
        <w:t>кой Федерации и законодательством Чеченской Республики.</w:t>
      </w:r>
    </w:p>
    <w:p w:rsidR="00000000" w:rsidRDefault="00A47241">
      <w:bookmarkStart w:id="27" w:name="sub_1009"/>
      <w:bookmarkEnd w:id="26"/>
      <w:r>
        <w:t>9. Ответственность за соблюдение настоящего Порядка, за своевременность и достоверность сведений возлагается на Министерство труда, занятости и социального развития Чеченской Республик</w:t>
      </w:r>
      <w:r>
        <w:t>и.</w:t>
      </w:r>
    </w:p>
    <w:p w:rsidR="00000000" w:rsidRDefault="00A47241">
      <w:bookmarkStart w:id="28" w:name="sub_1010"/>
      <w:bookmarkEnd w:id="27"/>
      <w:r>
        <w:t>10. Министерство финансов Чеченской Республики, при необходимости, проводит проверку правильности расходования вышеуказанных бюджетных средств. В целях проверки министерство финансов Чеченской Республики имеет право запрашивать у органов</w:t>
      </w:r>
      <w:r>
        <w:t xml:space="preserve"> исполнительной власти Чеченской Республики, органов местного самоуправления, учреждений, предприятий, организаций (независимо от форм собственности) необходимые документы.</w:t>
      </w:r>
    </w:p>
    <w:bookmarkEnd w:id="28"/>
    <w:p w:rsidR="00A47241" w:rsidRDefault="00A47241"/>
    <w:sectPr w:rsidR="00A472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8F"/>
    <w:rsid w:val="0056348F"/>
    <w:rsid w:val="00A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2055.0" TargetMode="External"/><Relationship Id="rId13" Type="http://schemas.openxmlformats.org/officeDocument/2006/relationships/hyperlink" Target="garantF1://35802055.1001" TargetMode="External"/><Relationship Id="rId18" Type="http://schemas.openxmlformats.org/officeDocument/2006/relationships/hyperlink" Target="garantF1://35802055.3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35802055.4" TargetMode="External"/><Relationship Id="rId7" Type="http://schemas.openxmlformats.org/officeDocument/2006/relationships/hyperlink" Target="garantF1://10003878.0" TargetMode="External"/><Relationship Id="rId12" Type="http://schemas.openxmlformats.org/officeDocument/2006/relationships/hyperlink" Target="garantF1://35802055.0" TargetMode="External"/><Relationship Id="rId17" Type="http://schemas.openxmlformats.org/officeDocument/2006/relationships/hyperlink" Target="garantF1://35802055.4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35802055.40" TargetMode="External"/><Relationship Id="rId20" Type="http://schemas.openxmlformats.org/officeDocument/2006/relationships/hyperlink" Target="garantF1://35802055.6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11" Type="http://schemas.openxmlformats.org/officeDocument/2006/relationships/hyperlink" Target="garantF1://35802055.1000" TargetMode="External"/><Relationship Id="rId24" Type="http://schemas.openxmlformats.org/officeDocument/2006/relationships/hyperlink" Target="garantF1://5642.0" TargetMode="External"/><Relationship Id="rId5" Type="http://schemas.openxmlformats.org/officeDocument/2006/relationships/hyperlink" Target="garantF1://10003878.0" TargetMode="External"/><Relationship Id="rId15" Type="http://schemas.openxmlformats.org/officeDocument/2006/relationships/hyperlink" Target="garantF1://35802055.30" TargetMode="External"/><Relationship Id="rId23" Type="http://schemas.openxmlformats.org/officeDocument/2006/relationships/hyperlink" Target="garantF1://10003878.0" TargetMode="External"/><Relationship Id="rId10" Type="http://schemas.openxmlformats.org/officeDocument/2006/relationships/hyperlink" Target="garantF1://35802055.1" TargetMode="External"/><Relationship Id="rId19" Type="http://schemas.openxmlformats.org/officeDocument/2006/relationships/hyperlink" Target="garantF1://35802055.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02055.999" TargetMode="External"/><Relationship Id="rId14" Type="http://schemas.openxmlformats.org/officeDocument/2006/relationships/hyperlink" Target="garantF1://35802055.20" TargetMode="External"/><Relationship Id="rId22" Type="http://schemas.openxmlformats.org/officeDocument/2006/relationships/hyperlink" Target="garantF1://3590512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2014-08-05T11:24:00Z</dcterms:created>
  <dcterms:modified xsi:type="dcterms:W3CDTF">2014-08-05T11:24:00Z</dcterms:modified>
</cp:coreProperties>
</file>